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596156" w:rsidRPr="00596156" w:rsidRDefault="00596156" w:rsidP="00596156">
      <w:pPr>
        <w:pStyle w:val="ConsPlusNormal"/>
        <w:jc w:val="center"/>
        <w:rPr>
          <w:b/>
          <w:sz w:val="28"/>
          <w:szCs w:val="28"/>
        </w:rPr>
      </w:pPr>
      <w:r w:rsidRPr="00596156">
        <w:rPr>
          <w:b/>
          <w:sz w:val="28"/>
          <w:szCs w:val="28"/>
        </w:rPr>
        <w:t xml:space="preserve">Уважаемые жители </w:t>
      </w:r>
      <w:proofErr w:type="spellStart"/>
      <w:r w:rsidRPr="00596156">
        <w:rPr>
          <w:b/>
          <w:sz w:val="28"/>
          <w:szCs w:val="28"/>
        </w:rPr>
        <w:t>Аларского</w:t>
      </w:r>
      <w:proofErr w:type="spellEnd"/>
      <w:r w:rsidRPr="00596156">
        <w:rPr>
          <w:b/>
          <w:sz w:val="28"/>
          <w:szCs w:val="28"/>
        </w:rPr>
        <w:t xml:space="preserve"> района!</w:t>
      </w:r>
    </w:p>
    <w:p w:rsidR="00596156" w:rsidRPr="00596156" w:rsidRDefault="00596156" w:rsidP="00596156">
      <w:pPr>
        <w:pStyle w:val="ConsPlusNormal"/>
        <w:rPr>
          <w:b/>
          <w:sz w:val="28"/>
          <w:szCs w:val="28"/>
        </w:rPr>
      </w:pPr>
    </w:p>
    <w:p w:rsidR="00A84643" w:rsidRPr="00A84643" w:rsidRDefault="00596156" w:rsidP="00A84643">
      <w:pPr>
        <w:pStyle w:val="ConsPlusNormal"/>
        <w:ind w:firstLine="709"/>
        <w:jc w:val="both"/>
        <w:rPr>
          <w:sz w:val="26"/>
          <w:szCs w:val="26"/>
        </w:rPr>
      </w:pPr>
      <w:r w:rsidRPr="00596156">
        <w:rPr>
          <w:sz w:val="26"/>
          <w:szCs w:val="26"/>
        </w:rPr>
        <w:t>Прокуратур</w:t>
      </w:r>
      <w:r w:rsidR="00373784">
        <w:rPr>
          <w:sz w:val="26"/>
          <w:szCs w:val="26"/>
        </w:rPr>
        <w:t>а</w:t>
      </w:r>
      <w:r w:rsidRPr="00596156">
        <w:rPr>
          <w:sz w:val="26"/>
          <w:szCs w:val="26"/>
        </w:rPr>
        <w:t xml:space="preserve"> </w:t>
      </w:r>
      <w:proofErr w:type="spellStart"/>
      <w:r w:rsidRPr="00596156">
        <w:rPr>
          <w:sz w:val="26"/>
          <w:szCs w:val="26"/>
        </w:rPr>
        <w:t>Аларского</w:t>
      </w:r>
      <w:proofErr w:type="spellEnd"/>
      <w:r w:rsidRPr="00596156">
        <w:rPr>
          <w:sz w:val="26"/>
          <w:szCs w:val="26"/>
        </w:rPr>
        <w:t xml:space="preserve"> района </w:t>
      </w:r>
      <w:r w:rsidR="00A84643">
        <w:rPr>
          <w:sz w:val="26"/>
          <w:szCs w:val="26"/>
        </w:rPr>
        <w:t>информирует к</w:t>
      </w:r>
      <w:r w:rsidR="00A84643" w:rsidRPr="00A84643">
        <w:rPr>
          <w:sz w:val="26"/>
          <w:szCs w:val="26"/>
        </w:rPr>
        <w:t xml:space="preserve">ак не стать жертвой </w:t>
      </w:r>
      <w:r w:rsidR="00A84643">
        <w:rPr>
          <w:sz w:val="26"/>
          <w:szCs w:val="26"/>
        </w:rPr>
        <w:t xml:space="preserve">нового вида интернет-мошенничества </w:t>
      </w:r>
      <w:proofErr w:type="spellStart"/>
      <w:r w:rsidR="00A84643" w:rsidRPr="00A84643">
        <w:rPr>
          <w:sz w:val="26"/>
          <w:szCs w:val="26"/>
        </w:rPr>
        <w:t>фишинга</w:t>
      </w:r>
      <w:proofErr w:type="spellEnd"/>
      <w:r w:rsidR="00A84643" w:rsidRPr="00A84643">
        <w:rPr>
          <w:sz w:val="26"/>
          <w:szCs w:val="26"/>
        </w:rPr>
        <w:t>.</w:t>
      </w:r>
    </w:p>
    <w:p w:rsidR="00A84643" w:rsidRPr="00A84643" w:rsidRDefault="00A84643" w:rsidP="00A84643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84643">
        <w:rPr>
          <w:sz w:val="26"/>
          <w:szCs w:val="26"/>
        </w:rPr>
        <w:t>Фишинг</w:t>
      </w:r>
      <w:proofErr w:type="spellEnd"/>
      <w:r w:rsidRPr="00A84643">
        <w:rPr>
          <w:sz w:val="26"/>
          <w:szCs w:val="26"/>
        </w:rPr>
        <w:t xml:space="preserve"> — вид интернет-мошенничества, цель которого получить доступ к секретным данным пользователя: логинам и паролям, номерам карт, банковским счетам. Преступники присылают </w:t>
      </w:r>
      <w:proofErr w:type="spellStart"/>
      <w:r w:rsidRPr="00A84643">
        <w:rPr>
          <w:sz w:val="26"/>
          <w:szCs w:val="26"/>
        </w:rPr>
        <w:t>фишинговые</w:t>
      </w:r>
      <w:proofErr w:type="spellEnd"/>
      <w:r w:rsidRPr="00A84643">
        <w:rPr>
          <w:sz w:val="26"/>
          <w:szCs w:val="26"/>
        </w:rPr>
        <w:t xml:space="preserve"> письма, которые могут быть очень похожи на настоящие сообщения от банков, компаний, органов власти или </w:t>
      </w:r>
      <w:proofErr w:type="spellStart"/>
      <w:r w:rsidRPr="00A84643">
        <w:rPr>
          <w:sz w:val="26"/>
          <w:szCs w:val="26"/>
        </w:rPr>
        <w:t>Госуслуг</w:t>
      </w:r>
      <w:proofErr w:type="spellEnd"/>
      <w:r w:rsidRPr="00A84643">
        <w:rPr>
          <w:sz w:val="26"/>
          <w:szCs w:val="26"/>
        </w:rPr>
        <w:t xml:space="preserve">. Но ссылка в таком письме ведёт на поддельный сайт. Став жертвой </w:t>
      </w:r>
      <w:proofErr w:type="spellStart"/>
      <w:r w:rsidRPr="00A84643">
        <w:rPr>
          <w:sz w:val="26"/>
          <w:szCs w:val="26"/>
        </w:rPr>
        <w:t>фишинга</w:t>
      </w:r>
      <w:proofErr w:type="spellEnd"/>
      <w:r w:rsidRPr="00A84643">
        <w:rPr>
          <w:sz w:val="26"/>
          <w:szCs w:val="26"/>
        </w:rPr>
        <w:t>, можно лишиться денег или доступа к своим аккаунтам</w:t>
      </w:r>
      <w:r>
        <w:rPr>
          <w:sz w:val="26"/>
          <w:szCs w:val="26"/>
        </w:rPr>
        <w:t xml:space="preserve">. </w:t>
      </w:r>
      <w:proofErr w:type="spellStart"/>
      <w:r w:rsidRPr="00A84643">
        <w:rPr>
          <w:sz w:val="26"/>
          <w:szCs w:val="26"/>
        </w:rPr>
        <w:t>Фишинговыми</w:t>
      </w:r>
      <w:proofErr w:type="spellEnd"/>
      <w:r w:rsidRPr="00A84643">
        <w:rPr>
          <w:sz w:val="26"/>
          <w:szCs w:val="26"/>
        </w:rPr>
        <w:t xml:space="preserve"> бывают не только письма, приходящие на электронную почту. Это могут быть сообщения в мессенджерах, социальных сетях и смс. Рассказываем, как распознать и защититься от </w:t>
      </w:r>
      <w:proofErr w:type="spellStart"/>
      <w:r w:rsidRPr="00A84643">
        <w:rPr>
          <w:sz w:val="26"/>
          <w:szCs w:val="26"/>
        </w:rPr>
        <w:t>фишинг</w:t>
      </w:r>
      <w:r>
        <w:rPr>
          <w:sz w:val="26"/>
          <w:szCs w:val="26"/>
        </w:rPr>
        <w:t>а</w:t>
      </w:r>
      <w:proofErr w:type="spellEnd"/>
      <w:r w:rsidRPr="00A84643">
        <w:rPr>
          <w:sz w:val="26"/>
          <w:szCs w:val="26"/>
        </w:rPr>
        <w:t>.</w:t>
      </w:r>
    </w:p>
    <w:p w:rsidR="00A84643" w:rsidRPr="00A84643" w:rsidRDefault="00A84643" w:rsidP="00A84643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A84643">
        <w:rPr>
          <w:b/>
          <w:bCs/>
          <w:sz w:val="26"/>
          <w:szCs w:val="26"/>
        </w:rPr>
        <w:t>Внимательно проверяйте адрес отправителя</w:t>
      </w:r>
    </w:p>
    <w:p w:rsidR="00A84643" w:rsidRPr="00A84643" w:rsidRDefault="00A84643" w:rsidP="00A84643">
      <w:pPr>
        <w:pStyle w:val="ConsPlusNormal"/>
        <w:ind w:firstLine="709"/>
        <w:jc w:val="both"/>
        <w:rPr>
          <w:sz w:val="26"/>
          <w:szCs w:val="26"/>
        </w:rPr>
      </w:pPr>
      <w:r w:rsidRPr="00A84643">
        <w:rPr>
          <w:sz w:val="26"/>
          <w:szCs w:val="26"/>
        </w:rPr>
        <w:t xml:space="preserve">Адрес сайта (URL) может отличаться от настоящего всего одной буквой, символом или доменом. Проанализируйте адрес сайта, на который были переадресованы, </w:t>
      </w:r>
      <w:proofErr w:type="gramStart"/>
      <w:r w:rsidRPr="00A84643">
        <w:rPr>
          <w:sz w:val="26"/>
          <w:szCs w:val="26"/>
        </w:rPr>
        <w:t>например</w:t>
      </w:r>
      <w:proofErr w:type="gramEnd"/>
      <w:r w:rsidRPr="00A84643">
        <w:rPr>
          <w:sz w:val="26"/>
          <w:szCs w:val="26"/>
        </w:rPr>
        <w:t xml:space="preserve"> он может заканчиваться на .</w:t>
      </w:r>
      <w:proofErr w:type="spellStart"/>
      <w:r w:rsidRPr="00A84643">
        <w:rPr>
          <w:sz w:val="26"/>
          <w:szCs w:val="26"/>
        </w:rPr>
        <w:t>com</w:t>
      </w:r>
      <w:proofErr w:type="spellEnd"/>
      <w:r w:rsidRPr="00A84643">
        <w:rPr>
          <w:sz w:val="26"/>
          <w:szCs w:val="26"/>
        </w:rPr>
        <w:t xml:space="preserve"> вместо .</w:t>
      </w:r>
      <w:proofErr w:type="spellStart"/>
      <w:r w:rsidRPr="00A84643">
        <w:rPr>
          <w:sz w:val="26"/>
          <w:szCs w:val="26"/>
        </w:rPr>
        <w:t>gov</w:t>
      </w:r>
      <w:proofErr w:type="spellEnd"/>
      <w:r w:rsidRPr="00A84643">
        <w:rPr>
          <w:sz w:val="26"/>
          <w:szCs w:val="26"/>
        </w:rPr>
        <w:t>. или иметь вид https://www.gossuslugi.ru/ вместо https://www.gosuslugi.ru/ с двойной «s»</w:t>
      </w:r>
      <w:r w:rsidR="001C2432">
        <w:rPr>
          <w:sz w:val="26"/>
          <w:szCs w:val="26"/>
        </w:rPr>
        <w:t>.</w:t>
      </w:r>
    </w:p>
    <w:p w:rsidR="00A84643" w:rsidRPr="00A84643" w:rsidRDefault="00A84643" w:rsidP="00A84643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A84643">
        <w:rPr>
          <w:b/>
          <w:bCs/>
          <w:sz w:val="26"/>
          <w:szCs w:val="26"/>
        </w:rPr>
        <w:t>Не переходите по подозрительным ссылкам в сообщениях</w:t>
      </w:r>
    </w:p>
    <w:p w:rsidR="00A84643" w:rsidRPr="00A84643" w:rsidRDefault="00A84643" w:rsidP="00A84643">
      <w:pPr>
        <w:pStyle w:val="ConsPlusNormal"/>
        <w:ind w:firstLine="709"/>
        <w:jc w:val="both"/>
        <w:rPr>
          <w:sz w:val="26"/>
          <w:szCs w:val="26"/>
        </w:rPr>
      </w:pPr>
      <w:r w:rsidRPr="00A84643">
        <w:rPr>
          <w:sz w:val="26"/>
          <w:szCs w:val="26"/>
        </w:rPr>
        <w:t>Получив сообщение на почту, в </w:t>
      </w:r>
      <w:proofErr w:type="spellStart"/>
      <w:r w:rsidRPr="00A84643">
        <w:rPr>
          <w:sz w:val="26"/>
          <w:szCs w:val="26"/>
        </w:rPr>
        <w:t>соцсети</w:t>
      </w:r>
      <w:proofErr w:type="spellEnd"/>
      <w:r w:rsidRPr="00A84643">
        <w:rPr>
          <w:sz w:val="26"/>
          <w:szCs w:val="26"/>
        </w:rPr>
        <w:t>, мессенджер, не переходите по ссылкам из писем, если вы их не запрашивали. Уведомление из банка или от онлайн-магазина можно проверить, позвонив по телефону с официального сайта</w:t>
      </w:r>
      <w:r>
        <w:rPr>
          <w:sz w:val="26"/>
          <w:szCs w:val="26"/>
        </w:rPr>
        <w:t xml:space="preserve">. </w:t>
      </w:r>
      <w:r w:rsidRPr="00A84643">
        <w:rPr>
          <w:sz w:val="26"/>
          <w:szCs w:val="26"/>
        </w:rPr>
        <w:t>С подозрением относитесь к рекламным баннерам на сайтах — они могут вести на </w:t>
      </w:r>
      <w:proofErr w:type="spellStart"/>
      <w:r w:rsidRPr="00A84643">
        <w:rPr>
          <w:sz w:val="26"/>
          <w:szCs w:val="26"/>
        </w:rPr>
        <w:t>фишинговый</w:t>
      </w:r>
      <w:proofErr w:type="spellEnd"/>
      <w:r w:rsidRPr="00A84643">
        <w:rPr>
          <w:sz w:val="26"/>
          <w:szCs w:val="26"/>
        </w:rPr>
        <w:t xml:space="preserve"> сайт или содержать в себе вредоносный код</w:t>
      </w:r>
      <w:r>
        <w:rPr>
          <w:sz w:val="26"/>
          <w:szCs w:val="26"/>
        </w:rPr>
        <w:t>.</w:t>
      </w:r>
    </w:p>
    <w:p w:rsidR="00A84643" w:rsidRPr="00A84643" w:rsidRDefault="00A84643" w:rsidP="00A84643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A84643">
        <w:rPr>
          <w:b/>
          <w:bCs/>
          <w:sz w:val="26"/>
          <w:szCs w:val="26"/>
        </w:rPr>
        <w:t>Проверяйте информацию из рассылок</w:t>
      </w:r>
    </w:p>
    <w:p w:rsidR="00A84643" w:rsidRPr="00A84643" w:rsidRDefault="00A84643" w:rsidP="00A84643">
      <w:pPr>
        <w:pStyle w:val="ConsPlusNormal"/>
        <w:ind w:firstLine="709"/>
        <w:jc w:val="both"/>
        <w:rPr>
          <w:sz w:val="26"/>
          <w:szCs w:val="26"/>
        </w:rPr>
      </w:pPr>
      <w:r w:rsidRPr="00A84643">
        <w:rPr>
          <w:sz w:val="26"/>
          <w:szCs w:val="26"/>
        </w:rPr>
        <w:t>Если в письме пришло приглашение принять участие в акции компании, проверьте информацию на её официальном сайте</w:t>
      </w:r>
      <w:r w:rsidR="004734F7">
        <w:rPr>
          <w:sz w:val="26"/>
          <w:szCs w:val="26"/>
        </w:rPr>
        <w:t>.</w:t>
      </w:r>
      <w:r w:rsidRPr="00A84643">
        <w:rPr>
          <w:sz w:val="26"/>
          <w:szCs w:val="26"/>
        </w:rPr>
        <w:t xml:space="preserve"> Это касается и ситуации, когда вам сообщают о новых выплатах — всю информацию о них можно найти </w:t>
      </w:r>
      <w:hyperlink r:id="rId5" w:tgtFrame="_blank" w:history="1">
        <w:r w:rsidRPr="00A84643">
          <w:rPr>
            <w:rStyle w:val="a3"/>
            <w:color w:val="000000" w:themeColor="text1"/>
            <w:sz w:val="26"/>
            <w:szCs w:val="26"/>
            <w:u w:val="none"/>
          </w:rPr>
          <w:t>на </w:t>
        </w:r>
        <w:proofErr w:type="spellStart"/>
        <w:r w:rsidRPr="00A84643">
          <w:rPr>
            <w:rStyle w:val="a3"/>
            <w:color w:val="000000" w:themeColor="text1"/>
            <w:sz w:val="26"/>
            <w:szCs w:val="26"/>
            <w:u w:val="none"/>
          </w:rPr>
          <w:t>Госуслугах</w:t>
        </w:r>
        <w:proofErr w:type="spellEnd"/>
      </w:hyperlink>
      <w:r w:rsidRPr="00A84643">
        <w:rPr>
          <w:color w:val="000000" w:themeColor="text1"/>
          <w:sz w:val="26"/>
          <w:szCs w:val="26"/>
        </w:rPr>
        <w:t> </w:t>
      </w:r>
      <w:r w:rsidRPr="00A84643">
        <w:rPr>
          <w:sz w:val="26"/>
          <w:szCs w:val="26"/>
        </w:rPr>
        <w:t>или официальных сайтах органов власти</w:t>
      </w:r>
      <w:r>
        <w:rPr>
          <w:sz w:val="26"/>
          <w:szCs w:val="26"/>
        </w:rPr>
        <w:t>.</w:t>
      </w:r>
    </w:p>
    <w:p w:rsidR="00A84643" w:rsidRPr="00A84643" w:rsidRDefault="00A84643" w:rsidP="00A84643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A84643">
        <w:rPr>
          <w:b/>
          <w:bCs/>
          <w:sz w:val="26"/>
          <w:szCs w:val="26"/>
        </w:rPr>
        <w:t>Меняйте пароли в самом сервисе</w:t>
      </w:r>
    </w:p>
    <w:p w:rsidR="00A84643" w:rsidRPr="00A84643" w:rsidRDefault="00A84643" w:rsidP="00A84643">
      <w:pPr>
        <w:pStyle w:val="ConsPlusNormal"/>
        <w:ind w:firstLine="709"/>
        <w:jc w:val="both"/>
        <w:rPr>
          <w:sz w:val="26"/>
          <w:szCs w:val="26"/>
        </w:rPr>
      </w:pPr>
      <w:r w:rsidRPr="00A84643">
        <w:rPr>
          <w:sz w:val="26"/>
          <w:szCs w:val="26"/>
        </w:rPr>
        <w:t xml:space="preserve">Не переходите по ссылкам о смене пароля или других учётных записей, чтобы поменять их. При необходимости меняйте пароли через личный кабинет, а не по ссылке из соответствующего письма. </w:t>
      </w:r>
      <w:bookmarkStart w:id="0" w:name="_GoBack"/>
      <w:bookmarkEnd w:id="0"/>
    </w:p>
    <w:p w:rsidR="00A84643" w:rsidRPr="00A84643" w:rsidRDefault="00A84643" w:rsidP="00A84643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A84643">
        <w:rPr>
          <w:b/>
          <w:bCs/>
          <w:sz w:val="26"/>
          <w:szCs w:val="26"/>
        </w:rPr>
        <w:t>Скачивайте программы из официальных магазинов приложений</w:t>
      </w:r>
    </w:p>
    <w:p w:rsidR="00A84643" w:rsidRPr="00A84643" w:rsidRDefault="00A84643" w:rsidP="00A84643">
      <w:pPr>
        <w:pStyle w:val="ConsPlusNormal"/>
        <w:ind w:firstLine="709"/>
        <w:jc w:val="both"/>
        <w:rPr>
          <w:sz w:val="26"/>
          <w:szCs w:val="26"/>
        </w:rPr>
      </w:pPr>
      <w:r w:rsidRPr="00A84643">
        <w:rPr>
          <w:sz w:val="26"/>
          <w:szCs w:val="26"/>
        </w:rPr>
        <w:t>Обращайте внимание на количество скачиваний, рейтинг и отзывы. Если программа совсем новая и её пока мало кто установил, лучше не рисковать. Если необходимо установить приложения банков, попавших под санкции, скачайте их с официальных сайтов организаций</w:t>
      </w:r>
      <w:r>
        <w:rPr>
          <w:sz w:val="26"/>
          <w:szCs w:val="26"/>
        </w:rPr>
        <w:t>.</w:t>
      </w:r>
    </w:p>
    <w:p w:rsidR="00A84643" w:rsidRPr="00A84643" w:rsidRDefault="00A84643" w:rsidP="00A84643">
      <w:pPr>
        <w:pStyle w:val="ConsPlusNormal"/>
        <w:spacing w:line="240" w:lineRule="exact"/>
        <w:rPr>
          <w:sz w:val="26"/>
          <w:szCs w:val="26"/>
        </w:rPr>
      </w:pPr>
    </w:p>
    <w:p w:rsidR="00596156" w:rsidRPr="00596156" w:rsidRDefault="00596156" w:rsidP="00596156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66728" w:rsidRPr="00596156" w:rsidRDefault="00A84643" w:rsidP="0059615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t>13.11</w:t>
      </w:r>
      <w:r w:rsidR="00A61BC3" w:rsidRPr="00596156">
        <w:rPr>
          <w:rFonts w:ascii="Times New Roman" w:hAnsi="Times New Roman" w:cs="Times New Roman"/>
          <w:noProof/>
          <w:lang w:eastAsia="ru-RU"/>
        </w:rPr>
        <w:t>.202</w:t>
      </w:r>
      <w:r w:rsidR="00D93619" w:rsidRPr="00596156">
        <w:rPr>
          <w:rFonts w:ascii="Times New Roman" w:hAnsi="Times New Roman" w:cs="Times New Roman"/>
          <w:noProof/>
          <w:lang w:eastAsia="ru-RU"/>
        </w:rPr>
        <w:t>3</w:t>
      </w:r>
    </w:p>
    <w:sectPr w:rsidR="00C66728" w:rsidRPr="00596156" w:rsidSect="008B45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032D68"/>
    <w:rsid w:val="00063E8F"/>
    <w:rsid w:val="0006759B"/>
    <w:rsid w:val="0009021E"/>
    <w:rsid w:val="000C1929"/>
    <w:rsid w:val="000F486B"/>
    <w:rsid w:val="001131F2"/>
    <w:rsid w:val="0017622D"/>
    <w:rsid w:val="001A3625"/>
    <w:rsid w:val="001C2432"/>
    <w:rsid w:val="00234D7C"/>
    <w:rsid w:val="00287D64"/>
    <w:rsid w:val="00373784"/>
    <w:rsid w:val="00391B4A"/>
    <w:rsid w:val="00427360"/>
    <w:rsid w:val="00464797"/>
    <w:rsid w:val="004734F7"/>
    <w:rsid w:val="00480E0F"/>
    <w:rsid w:val="00561805"/>
    <w:rsid w:val="00596156"/>
    <w:rsid w:val="006A367F"/>
    <w:rsid w:val="006F1454"/>
    <w:rsid w:val="0075202C"/>
    <w:rsid w:val="00771CF4"/>
    <w:rsid w:val="00826C5F"/>
    <w:rsid w:val="00835E26"/>
    <w:rsid w:val="008B4578"/>
    <w:rsid w:val="00A302E0"/>
    <w:rsid w:val="00A5208E"/>
    <w:rsid w:val="00A61BC3"/>
    <w:rsid w:val="00A84643"/>
    <w:rsid w:val="00A94960"/>
    <w:rsid w:val="00BA4D33"/>
    <w:rsid w:val="00BC037D"/>
    <w:rsid w:val="00BC3667"/>
    <w:rsid w:val="00C1437D"/>
    <w:rsid w:val="00C66728"/>
    <w:rsid w:val="00D143C7"/>
    <w:rsid w:val="00D93619"/>
    <w:rsid w:val="00E82E7B"/>
    <w:rsid w:val="00E948E6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66A"/>
  <w15:docId w15:val="{76A306A2-19CD-4C8B-A8B6-9648AED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help/faq/add_support/10004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Шевелёва Дарья Алексеевна</cp:lastModifiedBy>
  <cp:revision>6</cp:revision>
  <cp:lastPrinted>2023-04-07T04:37:00Z</cp:lastPrinted>
  <dcterms:created xsi:type="dcterms:W3CDTF">2023-04-07T04:38:00Z</dcterms:created>
  <dcterms:modified xsi:type="dcterms:W3CDTF">2023-11-12T08:42:00Z</dcterms:modified>
</cp:coreProperties>
</file>